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A116" w14:textId="77777777" w:rsidR="00DB78D6" w:rsidRDefault="00DB78D6" w:rsidP="00DB78D6"/>
    <w:tbl>
      <w:tblPr>
        <w:tblW w:w="5000" w:type="pct"/>
        <w:tblCellMar>
          <w:left w:w="0" w:type="dxa"/>
          <w:right w:w="0" w:type="dxa"/>
        </w:tblCellMar>
        <w:tblLook w:val="04A0" w:firstRow="1" w:lastRow="0" w:firstColumn="1" w:lastColumn="0" w:noHBand="0" w:noVBand="1"/>
      </w:tblPr>
      <w:tblGrid>
        <w:gridCol w:w="9026"/>
      </w:tblGrid>
      <w:tr w:rsidR="00DB78D6" w14:paraId="4C20ED46" w14:textId="77777777" w:rsidTr="00DB78D6">
        <w:tc>
          <w:tcPr>
            <w:tcW w:w="0" w:type="auto"/>
            <w:hideMark/>
          </w:tcPr>
          <w:tbl>
            <w:tblPr>
              <w:tblW w:w="8700" w:type="dxa"/>
              <w:jc w:val="center"/>
              <w:tblCellMar>
                <w:left w:w="0" w:type="dxa"/>
                <w:right w:w="0" w:type="dxa"/>
              </w:tblCellMar>
              <w:tblLook w:val="04A0" w:firstRow="1" w:lastRow="0" w:firstColumn="1" w:lastColumn="0" w:noHBand="0" w:noVBand="1"/>
            </w:tblPr>
            <w:tblGrid>
              <w:gridCol w:w="8720"/>
            </w:tblGrid>
            <w:tr w:rsidR="00DB78D6" w14:paraId="779A6D62" w14:textId="77777777">
              <w:trPr>
                <w:jc w:val="center"/>
              </w:trPr>
              <w:tc>
                <w:tcPr>
                  <w:tcW w:w="0" w:type="auto"/>
                  <w:tcBorders>
                    <w:top w:val="single" w:sz="8" w:space="0" w:color="F0F1F1"/>
                    <w:left w:val="single" w:sz="8" w:space="0" w:color="F0F1F1"/>
                    <w:bottom w:val="single" w:sz="8" w:space="0" w:color="F0F1F1"/>
                    <w:right w:val="single" w:sz="8" w:space="0" w:color="F0F1F1"/>
                  </w:tcBorders>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700"/>
                  </w:tblGrid>
                  <w:tr w:rsidR="00DB78D6" w14:paraId="3DB5E999" w14:textId="77777777">
                    <w:trPr>
                      <w:jc w:val="center"/>
                    </w:trPr>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DB78D6" w14:paraId="2F652F56" w14:textId="77777777">
                          <w:tc>
                            <w:tcPr>
                              <w:tcW w:w="0" w:type="auto"/>
                              <w:hideMark/>
                            </w:tcPr>
                            <w:p w14:paraId="21D68B61" w14:textId="220C0E58" w:rsidR="00DB78D6" w:rsidRDefault="00DB78D6">
                              <w:pPr>
                                <w:spacing w:line="360" w:lineRule="atLeast"/>
                              </w:pPr>
                              <w:r>
                                <w:rPr>
                                  <w:rFonts w:ascii="DinRegular" w:hAnsi="DinRegular"/>
                                  <w:noProof/>
                                  <w:color w:val="5E5952"/>
                                  <w:sz w:val="20"/>
                                  <w:szCs w:val="20"/>
                                </w:rPr>
                                <w:drawing>
                                  <wp:inline distT="0" distB="0" distL="0" distR="0" wp14:anchorId="781C24AE" wp14:editId="652289C8">
                                    <wp:extent cx="5511800" cy="1828800"/>
                                    <wp:effectExtent l="0" t="0" r="0" b="0"/>
                                    <wp:docPr id="196327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1800" cy="1828800"/>
                                            </a:xfrm>
                                            <a:prstGeom prst="rect">
                                              <a:avLst/>
                                            </a:prstGeom>
                                            <a:noFill/>
                                            <a:ln>
                                              <a:noFill/>
                                            </a:ln>
                                          </pic:spPr>
                                        </pic:pic>
                                      </a:graphicData>
                                    </a:graphic>
                                  </wp:inline>
                                </w:drawing>
                              </w:r>
                            </w:p>
                          </w:tc>
                          <w:tc>
                            <w:tcPr>
                              <w:tcW w:w="6" w:type="dxa"/>
                              <w:hideMark/>
                            </w:tcPr>
                            <w:p w14:paraId="3EADDF88" w14:textId="77777777" w:rsidR="00DB78D6" w:rsidRDefault="00DB78D6"/>
                          </w:tc>
                        </w:tr>
                        <w:tr w:rsidR="00DB78D6" w14:paraId="0D63527C" w14:textId="77777777">
                          <w:tc>
                            <w:tcPr>
                              <w:tcW w:w="0" w:type="auto"/>
                              <w:hideMark/>
                            </w:tcPr>
                            <w:p w14:paraId="57D5C24B" w14:textId="77777777" w:rsidR="00DB78D6" w:rsidRDefault="00DB78D6">
                              <w:pPr>
                                <w:rPr>
                                  <w:rFonts w:ascii="Times New Roman" w:eastAsia="Times New Roman" w:hAnsi="Times New Roman" w:cs="Times New Roman"/>
                                  <w:sz w:val="20"/>
                                  <w:szCs w:val="20"/>
                                </w:rPr>
                              </w:pPr>
                            </w:p>
                          </w:tc>
                          <w:tc>
                            <w:tcPr>
                              <w:tcW w:w="6" w:type="dxa"/>
                              <w:hideMark/>
                            </w:tcPr>
                            <w:p w14:paraId="3E8B9F19" w14:textId="77777777" w:rsidR="00DB78D6" w:rsidRDefault="00DB78D6">
                              <w:pPr>
                                <w:rPr>
                                  <w:rFonts w:ascii="Times New Roman" w:eastAsia="Times New Roman" w:hAnsi="Times New Roman" w:cs="Times New Roman"/>
                                  <w:sz w:val="20"/>
                                  <w:szCs w:val="20"/>
                                </w:rPr>
                              </w:pPr>
                            </w:p>
                          </w:tc>
                        </w:tr>
                        <w:tr w:rsidR="00DB78D6" w14:paraId="6CE2EDA9" w14:textId="77777777">
                          <w:tc>
                            <w:tcPr>
                              <w:tcW w:w="0" w:type="auto"/>
                              <w:hideMark/>
                            </w:tcPr>
                            <w:p w14:paraId="36600EB4" w14:textId="77777777" w:rsidR="00DB78D6" w:rsidRDefault="00DB78D6">
                              <w:pPr>
                                <w:rPr>
                                  <w:rFonts w:ascii="Times New Roman" w:eastAsia="Times New Roman" w:hAnsi="Times New Roman" w:cs="Times New Roman"/>
                                  <w:sz w:val="20"/>
                                  <w:szCs w:val="20"/>
                                </w:rPr>
                              </w:pPr>
                            </w:p>
                          </w:tc>
                          <w:tc>
                            <w:tcPr>
                              <w:tcW w:w="6" w:type="dxa"/>
                              <w:hideMark/>
                            </w:tcPr>
                            <w:p w14:paraId="1E20D6F3" w14:textId="77777777" w:rsidR="00DB78D6" w:rsidRDefault="00DB78D6">
                              <w:pPr>
                                <w:rPr>
                                  <w:rFonts w:ascii="Times New Roman" w:eastAsia="Times New Roman" w:hAnsi="Times New Roman" w:cs="Times New Roman"/>
                                  <w:sz w:val="20"/>
                                  <w:szCs w:val="20"/>
                                </w:rPr>
                              </w:pPr>
                            </w:p>
                          </w:tc>
                        </w:tr>
                        <w:tr w:rsidR="00DB78D6" w14:paraId="729F0EB3" w14:textId="77777777">
                          <w:tc>
                            <w:tcPr>
                              <w:tcW w:w="0" w:type="auto"/>
                              <w:hideMark/>
                            </w:tcPr>
                            <w:p w14:paraId="58C44DE0" w14:textId="77777777" w:rsidR="00DB78D6" w:rsidRDefault="00DB78D6">
                              <w:pPr>
                                <w:rPr>
                                  <w:rFonts w:ascii="Times New Roman" w:eastAsia="Times New Roman" w:hAnsi="Times New Roman" w:cs="Times New Roman"/>
                                  <w:sz w:val="20"/>
                                  <w:szCs w:val="20"/>
                                </w:rPr>
                              </w:pPr>
                            </w:p>
                          </w:tc>
                          <w:tc>
                            <w:tcPr>
                              <w:tcW w:w="6" w:type="dxa"/>
                              <w:hideMark/>
                            </w:tcPr>
                            <w:p w14:paraId="7DEC7059" w14:textId="77777777" w:rsidR="00DB78D6" w:rsidRDefault="00DB78D6">
                              <w:pPr>
                                <w:rPr>
                                  <w:rFonts w:ascii="Times New Roman" w:eastAsia="Times New Roman" w:hAnsi="Times New Roman" w:cs="Times New Roman"/>
                                  <w:sz w:val="20"/>
                                  <w:szCs w:val="20"/>
                                </w:rPr>
                              </w:pPr>
                            </w:p>
                          </w:tc>
                        </w:tr>
                      </w:tbl>
                      <w:p w14:paraId="5B03D958" w14:textId="77777777" w:rsidR="00DB78D6" w:rsidRDefault="00DB78D6">
                        <w:pPr>
                          <w:rPr>
                            <w:rFonts w:ascii="Times New Roman" w:eastAsia="Times New Roman" w:hAnsi="Times New Roman" w:cs="Times New Roman"/>
                            <w:sz w:val="20"/>
                            <w:szCs w:val="20"/>
                          </w:rPr>
                        </w:pPr>
                      </w:p>
                    </w:tc>
                  </w:tr>
                </w:tbl>
                <w:p w14:paraId="06CF6A40" w14:textId="77777777" w:rsidR="00DB78D6" w:rsidRDefault="00DB78D6">
                  <w:pPr>
                    <w:spacing w:line="360" w:lineRule="atLeast"/>
                    <w:jc w:val="center"/>
                  </w:pPr>
                  <w:r>
                    <w:rPr>
                      <w:rFonts w:ascii="DinRegular" w:hAnsi="DinRegular"/>
                      <w:color w:val="5E5952"/>
                      <w:sz w:val="20"/>
                      <w:szCs w:val="20"/>
                    </w:rPr>
                    <w:t> </w:t>
                  </w:r>
                </w:p>
                <w:tbl>
                  <w:tblPr>
                    <w:tblW w:w="5000" w:type="pct"/>
                    <w:jc w:val="center"/>
                    <w:tblCellMar>
                      <w:left w:w="0" w:type="dxa"/>
                      <w:right w:w="0" w:type="dxa"/>
                    </w:tblCellMar>
                    <w:tblLook w:val="04A0" w:firstRow="1" w:lastRow="0" w:firstColumn="1" w:lastColumn="0" w:noHBand="0" w:noVBand="1"/>
                  </w:tblPr>
                  <w:tblGrid>
                    <w:gridCol w:w="8700"/>
                  </w:tblGrid>
                  <w:tr w:rsidR="00DB78D6" w14:paraId="50EE9A50" w14:textId="77777777">
                    <w:trPr>
                      <w:jc w:val="center"/>
                    </w:trPr>
                    <w:tc>
                      <w:tcPr>
                        <w:tcW w:w="0" w:type="auto"/>
                        <w:tcMar>
                          <w:top w:w="150" w:type="dxa"/>
                          <w:left w:w="0" w:type="dxa"/>
                          <w:bottom w:w="0" w:type="dxa"/>
                          <w:right w:w="0" w:type="dxa"/>
                        </w:tcMar>
                        <w:hideMark/>
                      </w:tcPr>
                      <w:tbl>
                        <w:tblPr>
                          <w:tblW w:w="8700" w:type="dxa"/>
                          <w:tblCellMar>
                            <w:left w:w="0" w:type="dxa"/>
                            <w:right w:w="0" w:type="dxa"/>
                          </w:tblCellMar>
                          <w:tblLook w:val="04A0" w:firstRow="1" w:lastRow="0" w:firstColumn="1" w:lastColumn="0" w:noHBand="0" w:noVBand="1"/>
                        </w:tblPr>
                        <w:tblGrid>
                          <w:gridCol w:w="8694"/>
                          <w:gridCol w:w="6"/>
                        </w:tblGrid>
                        <w:tr w:rsidR="00DB78D6" w14:paraId="4792E12B" w14:textId="77777777">
                          <w:tc>
                            <w:tcPr>
                              <w:tcW w:w="0" w:type="auto"/>
                              <w:tcMar>
                                <w:top w:w="0" w:type="dxa"/>
                                <w:left w:w="300" w:type="dxa"/>
                                <w:bottom w:w="0" w:type="dxa"/>
                                <w:right w:w="300" w:type="dxa"/>
                              </w:tcMar>
                              <w:hideMark/>
                            </w:tcPr>
                            <w:p w14:paraId="5E2BE0A8" w14:textId="77777777" w:rsidR="00DB78D6" w:rsidRDefault="00DB78D6">
                              <w:pPr>
                                <w:pStyle w:val="Heading3"/>
                                <w:spacing w:before="0" w:beforeAutospacing="0" w:after="0" w:afterAutospacing="0"/>
                                <w:rPr>
                                  <w:rFonts w:eastAsia="Times New Roman"/>
                                </w:rPr>
                              </w:pPr>
                              <w:r>
                                <w:rPr>
                                  <w:rFonts w:ascii="Arial" w:eastAsia="Times New Roman" w:hAnsi="Arial" w:cs="Arial"/>
                                  <w:b w:val="0"/>
                                  <w:bCs w:val="0"/>
                                  <w:color w:val="5E5952"/>
                                  <w:sz w:val="32"/>
                                  <w:szCs w:val="32"/>
                                </w:rPr>
                                <w:t>MEDICAL AID UPDATE - KEY DATES TO DIARISE</w:t>
                              </w:r>
                            </w:p>
                            <w:p w14:paraId="54566AD7" w14:textId="77777777" w:rsidR="00DB78D6" w:rsidRDefault="00DB78D6" w:rsidP="00DB78D6">
                              <w:pPr>
                                <w:spacing w:line="360" w:lineRule="atLeast"/>
                                <w:rPr>
                                  <w:rFonts w:ascii="DinRegular" w:eastAsia="Times New Roman" w:hAnsi="DinRegular"/>
                                  <w:color w:val="5E5952"/>
                                  <w:sz w:val="20"/>
                                  <w:szCs w:val="20"/>
                                </w:rPr>
                              </w:pPr>
                              <w:r>
                                <w:rPr>
                                  <w:rFonts w:ascii="DinRegular" w:eastAsia="Times New Roman" w:hAnsi="DinRegular"/>
                                  <w:color w:val="5E5952"/>
                                  <w:sz w:val="20"/>
                                  <w:szCs w:val="20"/>
                                </w:rPr>
                                <w:pict w14:anchorId="6AB813DB">
                                  <v:rect id="_x0000_i1026" style="width:16pt;height:.5pt" o:hrpct="0" o:hrstd="t" o:hrnoshade="t" o:hr="t" fillcolor="#febd27" stroked="f"/>
                                </w:pict>
                              </w:r>
                            </w:p>
                          </w:tc>
                          <w:tc>
                            <w:tcPr>
                              <w:tcW w:w="6" w:type="dxa"/>
                              <w:hideMark/>
                            </w:tcPr>
                            <w:p w14:paraId="124DA3D5" w14:textId="77777777" w:rsidR="00DB78D6" w:rsidRDefault="00DB78D6">
                              <w:pPr>
                                <w:spacing w:line="360" w:lineRule="atLeast"/>
                                <w:rPr>
                                  <w:rFonts w:ascii="DinRegular" w:eastAsia="Times New Roman" w:hAnsi="DinRegular"/>
                                  <w:color w:val="5E5952"/>
                                  <w:sz w:val="20"/>
                                  <w:szCs w:val="20"/>
                                </w:rPr>
                              </w:pPr>
                            </w:p>
                          </w:tc>
                        </w:tr>
                      </w:tbl>
                      <w:p w14:paraId="68D510B3" w14:textId="77777777" w:rsidR="00DB78D6" w:rsidRDefault="00DB78D6">
                        <w:pPr>
                          <w:rPr>
                            <w:rFonts w:ascii="Times New Roman" w:eastAsia="Times New Roman" w:hAnsi="Times New Roman" w:cs="Times New Roman"/>
                            <w:sz w:val="20"/>
                            <w:szCs w:val="20"/>
                          </w:rPr>
                        </w:pPr>
                      </w:p>
                    </w:tc>
                  </w:tr>
                </w:tbl>
                <w:p w14:paraId="6CA2CF7E" w14:textId="77777777" w:rsidR="00DB78D6" w:rsidRDefault="00DB78D6">
                  <w:pPr>
                    <w:spacing w:line="360" w:lineRule="atLeast"/>
                    <w:jc w:val="center"/>
                  </w:pPr>
                  <w:r>
                    <w:rPr>
                      <w:rFonts w:ascii="DinRegular" w:hAnsi="DinRegular"/>
                      <w:color w:val="5E5952"/>
                      <w:sz w:val="20"/>
                      <w:szCs w:val="20"/>
                    </w:rPr>
                    <w:t> </w:t>
                  </w:r>
                </w:p>
                <w:tbl>
                  <w:tblPr>
                    <w:tblW w:w="5000" w:type="pct"/>
                    <w:jc w:val="center"/>
                    <w:tblCellMar>
                      <w:left w:w="0" w:type="dxa"/>
                      <w:right w:w="0" w:type="dxa"/>
                    </w:tblCellMar>
                    <w:tblLook w:val="04A0" w:firstRow="1" w:lastRow="0" w:firstColumn="1" w:lastColumn="0" w:noHBand="0" w:noVBand="1"/>
                  </w:tblPr>
                  <w:tblGrid>
                    <w:gridCol w:w="8700"/>
                  </w:tblGrid>
                  <w:tr w:rsidR="00DB78D6" w14:paraId="09DC1E9D" w14:textId="77777777">
                    <w:trPr>
                      <w:jc w:val="center"/>
                    </w:trPr>
                    <w:tc>
                      <w:tcPr>
                        <w:tcW w:w="0" w:type="auto"/>
                        <w:hideMark/>
                      </w:tcPr>
                      <w:tbl>
                        <w:tblPr>
                          <w:tblW w:w="8700" w:type="dxa"/>
                          <w:tblCellMar>
                            <w:left w:w="0" w:type="dxa"/>
                            <w:right w:w="0" w:type="dxa"/>
                          </w:tblCellMar>
                          <w:tblLook w:val="04A0" w:firstRow="1" w:lastRow="0" w:firstColumn="1" w:lastColumn="0" w:noHBand="0" w:noVBand="1"/>
                        </w:tblPr>
                        <w:tblGrid>
                          <w:gridCol w:w="8694"/>
                          <w:gridCol w:w="6"/>
                        </w:tblGrid>
                        <w:tr w:rsidR="00DB78D6" w14:paraId="08BE3928" w14:textId="77777777">
                          <w:tc>
                            <w:tcPr>
                              <w:tcW w:w="0" w:type="auto"/>
                              <w:tcMar>
                                <w:top w:w="150" w:type="dxa"/>
                                <w:left w:w="300" w:type="dxa"/>
                                <w:bottom w:w="150" w:type="dxa"/>
                                <w:right w:w="300" w:type="dxa"/>
                              </w:tcMar>
                              <w:hideMark/>
                            </w:tcPr>
                            <w:p w14:paraId="3CFF0C36" w14:textId="77777777" w:rsidR="00DB78D6" w:rsidRDefault="00DB78D6">
                              <w:pPr>
                                <w:spacing w:line="360" w:lineRule="atLeast"/>
                              </w:pPr>
                              <w:r>
                                <w:rPr>
                                  <w:rFonts w:ascii="Arial" w:hAnsi="Arial" w:cs="Arial"/>
                                  <w:color w:val="5E5952"/>
                                  <w:sz w:val="23"/>
                                  <w:szCs w:val="23"/>
                                </w:rPr>
                                <w:t>Dear Colleagues</w:t>
                              </w:r>
                              <w:r>
                                <w:rPr>
                                  <w:rFonts w:ascii="Arial" w:hAnsi="Arial" w:cs="Arial"/>
                                  <w:color w:val="5E5952"/>
                                  <w:sz w:val="23"/>
                                  <w:szCs w:val="23"/>
                                </w:rPr>
                                <w:br/>
                              </w:r>
                              <w:r>
                                <w:rPr>
                                  <w:rFonts w:ascii="Arial" w:hAnsi="Arial" w:cs="Arial"/>
                                  <w:color w:val="5E5952"/>
                                  <w:sz w:val="23"/>
                                  <w:szCs w:val="23"/>
                                </w:rPr>
                                <w:br/>
                                <w:t>Over the last few weeks, you have received various communication detailing our Group’s revised healthcare strategy. In addition, Aon have been conducting medical aid consultation sessions to empower you with the necessary details and clarity on the options available to enable you to make an informed decision. The sessions will conclude on 27 November 2024.</w:t>
                              </w:r>
                              <w:r>
                                <w:rPr>
                                  <w:rFonts w:ascii="Arial" w:hAnsi="Arial" w:cs="Arial"/>
                                  <w:color w:val="5E5952"/>
                                  <w:sz w:val="23"/>
                                  <w:szCs w:val="23"/>
                                </w:rPr>
                                <w:br/>
                              </w:r>
                              <w:r>
                                <w:rPr>
                                  <w:rFonts w:ascii="Arial" w:hAnsi="Arial" w:cs="Arial"/>
                                  <w:color w:val="5E5952"/>
                                  <w:sz w:val="23"/>
                                  <w:szCs w:val="23"/>
                                </w:rPr>
                                <w:br/>
                                <w:t>Below are the links to some of the information shared recently that will assist you to make informed decisions on the medical aid options available to you for 2025 and going forward: </w:t>
                              </w:r>
                              <w:r>
                                <w:rPr>
                                  <w:rFonts w:ascii="DinRegular" w:hAnsi="DinRegular"/>
                                  <w:color w:val="5E5952"/>
                                  <w:sz w:val="20"/>
                                  <w:szCs w:val="20"/>
                                </w:rPr>
                                <w:t xml:space="preserve"> </w:t>
                              </w:r>
                            </w:p>
                            <w:p w14:paraId="1F843BC7" w14:textId="77777777" w:rsidR="00DB78D6" w:rsidRDefault="00DB78D6" w:rsidP="00685E45">
                              <w:pPr>
                                <w:numPr>
                                  <w:ilvl w:val="0"/>
                                  <w:numId w:val="1"/>
                                </w:numPr>
                                <w:spacing w:before="100" w:beforeAutospacing="1" w:after="100" w:afterAutospacing="1" w:line="360" w:lineRule="atLeast"/>
                                <w:rPr>
                                  <w:rFonts w:eastAsia="Times New Roman"/>
                                  <w:color w:val="5E5952"/>
                                </w:rPr>
                              </w:pPr>
                              <w:r>
                                <w:rPr>
                                  <w:rFonts w:ascii="Arial" w:eastAsia="Times New Roman" w:hAnsi="Arial" w:cs="Arial"/>
                                  <w:color w:val="5E5952"/>
                                  <w:sz w:val="23"/>
                                  <w:szCs w:val="23"/>
                                </w:rPr>
                                <w:t xml:space="preserve">Access the </w:t>
                              </w:r>
                              <w:hyperlink r:id="rId6" w:history="1">
                                <w:r>
                                  <w:rPr>
                                    <w:rStyle w:val="Hyperlink"/>
                                    <w:rFonts w:ascii="Arial" w:eastAsia="Times New Roman" w:hAnsi="Arial" w:cs="Arial"/>
                                    <w:b/>
                                    <w:bCs/>
                                    <w:color w:val="FFC000"/>
                                    <w:sz w:val="23"/>
                                    <w:szCs w:val="23"/>
                                  </w:rPr>
                                  <w:t>Aon microsite here </w:t>
                                </w:r>
                              </w:hyperlink>
                              <w:r>
                                <w:rPr>
                                  <w:rFonts w:ascii="Arial" w:eastAsia="Times New Roman" w:hAnsi="Arial" w:cs="Arial"/>
                                  <w:color w:val="5E5952"/>
                                  <w:sz w:val="23"/>
                                  <w:szCs w:val="23"/>
                                </w:rPr>
                                <w:t>for all the updated information for Medical Scheme, Sanlam Primary Care and Sanlam Gap Cover</w:t>
                              </w:r>
                            </w:p>
                            <w:p w14:paraId="2EF5F1B3" w14:textId="77777777" w:rsidR="00DB78D6" w:rsidRDefault="00DB78D6" w:rsidP="00685E45">
                              <w:pPr>
                                <w:numPr>
                                  <w:ilvl w:val="0"/>
                                  <w:numId w:val="1"/>
                                </w:numPr>
                                <w:spacing w:before="100" w:beforeAutospacing="1" w:after="100" w:afterAutospacing="1" w:line="360" w:lineRule="atLeast"/>
                                <w:rPr>
                                  <w:rFonts w:eastAsia="Times New Roman"/>
                                  <w:color w:val="5E5952"/>
                                </w:rPr>
                              </w:pPr>
                              <w:r>
                                <w:rPr>
                                  <w:rFonts w:ascii="Arial" w:eastAsia="Times New Roman" w:hAnsi="Arial" w:cs="Arial"/>
                                  <w:color w:val="5E5952"/>
                                  <w:sz w:val="23"/>
                                  <w:szCs w:val="23"/>
                                </w:rPr>
                                <w:t xml:space="preserve">Watch the </w:t>
                              </w:r>
                              <w:hyperlink r:id="rId7" w:history="1">
                                <w:r>
                                  <w:rPr>
                                    <w:rStyle w:val="Hyperlink"/>
                                    <w:rFonts w:ascii="Arial" w:eastAsia="Times New Roman" w:hAnsi="Arial" w:cs="Arial"/>
                                    <w:b/>
                                    <w:bCs/>
                                    <w:color w:val="FFC000"/>
                                    <w:sz w:val="23"/>
                                    <w:szCs w:val="23"/>
                                  </w:rPr>
                                  <w:t>Fedhealth offering video</w:t>
                                </w:r>
                              </w:hyperlink>
                            </w:p>
                            <w:p w14:paraId="2C46208B" w14:textId="77777777" w:rsidR="00DB78D6" w:rsidRDefault="00DB78D6" w:rsidP="00685E45">
                              <w:pPr>
                                <w:numPr>
                                  <w:ilvl w:val="0"/>
                                  <w:numId w:val="1"/>
                                </w:numPr>
                                <w:spacing w:before="100" w:beforeAutospacing="1" w:after="100" w:afterAutospacing="1" w:line="360" w:lineRule="atLeast"/>
                                <w:rPr>
                                  <w:rFonts w:eastAsia="Times New Roman"/>
                                  <w:color w:val="5E5952"/>
                                </w:rPr>
                              </w:pPr>
                              <w:r>
                                <w:rPr>
                                  <w:rFonts w:ascii="Arial" w:eastAsia="Times New Roman" w:hAnsi="Arial" w:cs="Arial"/>
                                  <w:color w:val="5E5952"/>
                                  <w:sz w:val="23"/>
                                  <w:szCs w:val="23"/>
                                </w:rPr>
                                <w:t xml:space="preserve">Read the </w:t>
                              </w:r>
                              <w:hyperlink r:id="rId8" w:history="1">
                                <w:r>
                                  <w:rPr>
                                    <w:rStyle w:val="Hyperlink"/>
                                    <w:rFonts w:ascii="Arial" w:eastAsia="Times New Roman" w:hAnsi="Arial" w:cs="Arial"/>
                                    <w:b/>
                                    <w:bCs/>
                                    <w:color w:val="FFC000"/>
                                    <w:sz w:val="23"/>
                                    <w:szCs w:val="23"/>
                                  </w:rPr>
                                  <w:t>Frequently Asked Questions</w:t>
                                </w:r>
                              </w:hyperlink>
                              <w:r>
                                <w:rPr>
                                  <w:rFonts w:ascii="Arial" w:eastAsia="Times New Roman" w:hAnsi="Arial" w:cs="Arial"/>
                                  <w:color w:val="5E5952"/>
                                  <w:sz w:val="23"/>
                                  <w:szCs w:val="23"/>
                                </w:rPr>
                                <w:t xml:space="preserve"> (FAQs) </w:t>
                              </w:r>
                            </w:p>
                            <w:p w14:paraId="195B3709" w14:textId="77777777" w:rsidR="00DB78D6" w:rsidRDefault="00DB78D6" w:rsidP="00685E45">
                              <w:pPr>
                                <w:numPr>
                                  <w:ilvl w:val="0"/>
                                  <w:numId w:val="1"/>
                                </w:numPr>
                                <w:spacing w:before="100" w:beforeAutospacing="1" w:after="100" w:afterAutospacing="1" w:line="360" w:lineRule="atLeast"/>
                                <w:rPr>
                                  <w:rFonts w:eastAsia="Times New Roman"/>
                                  <w:color w:val="5E5952"/>
                                </w:rPr>
                              </w:pPr>
                              <w:r>
                                <w:rPr>
                                  <w:rFonts w:ascii="Arial" w:eastAsia="Times New Roman" w:hAnsi="Arial" w:cs="Arial"/>
                                  <w:color w:val="5E5952"/>
                                  <w:sz w:val="23"/>
                                  <w:szCs w:val="23"/>
                                </w:rPr>
                                <w:t xml:space="preserve">Bonitas members are also reminded to complete the </w:t>
                              </w:r>
                              <w:hyperlink r:id="rId9" w:history="1">
                                <w:r>
                                  <w:rPr>
                                    <w:rStyle w:val="Hyperlink"/>
                                    <w:rFonts w:ascii="Arial" w:eastAsia="Times New Roman" w:hAnsi="Arial" w:cs="Arial"/>
                                    <w:b/>
                                    <w:bCs/>
                                    <w:color w:val="FFC000"/>
                                    <w:sz w:val="23"/>
                                    <w:szCs w:val="23"/>
                                  </w:rPr>
                                  <w:t>consent form here</w:t>
                                </w:r>
                              </w:hyperlink>
                              <w:r>
                                <w:rPr>
                                  <w:rFonts w:ascii="Arial" w:eastAsia="Times New Roman" w:hAnsi="Arial" w:cs="Arial"/>
                                  <w:color w:val="5E5952"/>
                                  <w:sz w:val="23"/>
                                  <w:szCs w:val="23"/>
                                </w:rPr>
                                <w:t>.</w:t>
                              </w:r>
                            </w:p>
                            <w:p w14:paraId="5B5B1322" w14:textId="77777777" w:rsidR="00DB78D6" w:rsidRDefault="00DB78D6">
                              <w:pPr>
                                <w:spacing w:line="360" w:lineRule="atLeast"/>
                              </w:pPr>
                              <w:r>
                                <w:rPr>
                                  <w:rStyle w:val="Strong"/>
                                  <w:rFonts w:ascii="Arial" w:hAnsi="Arial" w:cs="Arial"/>
                                  <w:color w:val="5E5952"/>
                                  <w:sz w:val="23"/>
                                  <w:szCs w:val="23"/>
                                </w:rPr>
                                <w:t>One-on-one consultation sessions</w:t>
                              </w:r>
                            </w:p>
                            <w:p w14:paraId="4FF9E866" w14:textId="77777777" w:rsidR="00DB78D6" w:rsidRDefault="00DB78D6">
                              <w:pPr>
                                <w:spacing w:line="360" w:lineRule="atLeast"/>
                              </w:pPr>
                              <w:r>
                                <w:rPr>
                                  <w:rFonts w:ascii="Arial" w:hAnsi="Arial" w:cs="Arial"/>
                                  <w:color w:val="5E5952"/>
                                  <w:sz w:val="23"/>
                                  <w:szCs w:val="23"/>
                                </w:rPr>
                                <w:t xml:space="preserve">In the event where a one-on-one session is required, or you have a question that is not covered by the FAQs, the comparisons or the member presentation sessions, please contact the Aon Resolution Centre on 0860 835 272 or e-mail them at </w:t>
                              </w:r>
                              <w:hyperlink r:id="rId10" w:history="1">
                                <w:r>
                                  <w:rPr>
                                    <w:rStyle w:val="Hyperlink"/>
                                    <w:rFonts w:ascii="Arial" w:hAnsi="Arial" w:cs="Arial"/>
                                    <w:b/>
                                    <w:bCs/>
                                    <w:color w:val="FFC000"/>
                                    <w:sz w:val="23"/>
                                    <w:szCs w:val="23"/>
                                  </w:rPr>
                                  <w:t>arc@aon.co.za</w:t>
                                </w:r>
                              </w:hyperlink>
                              <w:r>
                                <w:rPr>
                                  <w:rFonts w:ascii="Arial" w:hAnsi="Arial" w:cs="Arial"/>
                                  <w:color w:val="5E5952"/>
                                  <w:sz w:val="23"/>
                                  <w:szCs w:val="23"/>
                                </w:rPr>
                                <w:t>.</w:t>
                              </w:r>
                              <w:r>
                                <w:rPr>
                                  <w:rFonts w:ascii="Arial" w:hAnsi="Arial" w:cs="Arial"/>
                                  <w:color w:val="5E5952"/>
                                  <w:sz w:val="23"/>
                                  <w:szCs w:val="23"/>
                                </w:rPr>
                                <w:br/>
                              </w:r>
                              <w:r>
                                <w:rPr>
                                  <w:rFonts w:ascii="Arial" w:hAnsi="Arial" w:cs="Arial"/>
                                  <w:color w:val="5E5952"/>
                                  <w:sz w:val="23"/>
                                  <w:szCs w:val="23"/>
                                </w:rPr>
                                <w:lastRenderedPageBreak/>
                                <w:t> </w:t>
                              </w:r>
                              <w:r>
                                <w:rPr>
                                  <w:rFonts w:ascii="Arial" w:hAnsi="Arial" w:cs="Arial"/>
                                  <w:color w:val="5E5952"/>
                                  <w:sz w:val="23"/>
                                  <w:szCs w:val="23"/>
                                </w:rPr>
                                <w:br/>
                              </w:r>
                              <w:r>
                                <w:rPr>
                                  <w:rStyle w:val="Strong"/>
                                  <w:rFonts w:ascii="Arial" w:hAnsi="Arial" w:cs="Arial"/>
                                  <w:color w:val="5E5952"/>
                                  <w:sz w:val="23"/>
                                  <w:szCs w:val="23"/>
                                </w:rPr>
                                <w:t>Please note:</w:t>
                              </w:r>
                              <w:r>
                                <w:rPr>
                                  <w:rFonts w:ascii="Arial" w:hAnsi="Arial" w:cs="Arial"/>
                                  <w:color w:val="5E5952"/>
                                  <w:sz w:val="23"/>
                                  <w:szCs w:val="23"/>
                                </w:rPr>
                                <w:t xml:space="preserve"> The Aon Resolution service centre is currently experiencing high volumes of enquiries and while this may result in a delay in response, they are committed to responding to all your queries (emails and calls) as soon as possible.  </w:t>
                              </w:r>
                              <w:r>
                                <w:rPr>
                                  <w:rFonts w:ascii="Arial" w:hAnsi="Arial" w:cs="Arial"/>
                                  <w:color w:val="5E5952"/>
                                  <w:sz w:val="23"/>
                                  <w:szCs w:val="23"/>
                                </w:rPr>
                                <w:br/>
                                <w:t> </w:t>
                              </w:r>
                              <w:r>
                                <w:rPr>
                                  <w:rFonts w:ascii="Arial" w:hAnsi="Arial" w:cs="Arial"/>
                                  <w:color w:val="5E5952"/>
                                  <w:sz w:val="23"/>
                                  <w:szCs w:val="23"/>
                                </w:rPr>
                                <w:br/>
                              </w:r>
                              <w:r>
                                <w:rPr>
                                  <w:rStyle w:val="Strong"/>
                                  <w:rFonts w:ascii="Arial" w:hAnsi="Arial" w:cs="Arial"/>
                                  <w:color w:val="5E5952"/>
                                  <w:sz w:val="23"/>
                                  <w:szCs w:val="23"/>
                                </w:rPr>
                                <w:t>Key dates to diarise</w:t>
                              </w:r>
                              <w:r>
                                <w:rPr>
                                  <w:rFonts w:ascii="Arial" w:hAnsi="Arial" w:cs="Arial"/>
                                  <w:color w:val="5E5952"/>
                                  <w:sz w:val="23"/>
                                  <w:szCs w:val="23"/>
                                </w:rPr>
                                <w:br/>
                              </w:r>
                              <w:r>
                                <w:rPr>
                                  <w:rStyle w:val="Strong"/>
                                  <w:rFonts w:ascii="Arial" w:hAnsi="Arial" w:cs="Arial"/>
                                  <w:color w:val="5E5952"/>
                                  <w:sz w:val="23"/>
                                  <w:szCs w:val="23"/>
                                </w:rPr>
                                <w:t>20 November 2024:</w:t>
                              </w:r>
                              <w:r>
                                <w:rPr>
                                  <w:rFonts w:ascii="Arial" w:hAnsi="Arial" w:cs="Arial"/>
                                  <w:color w:val="5E5952"/>
                                  <w:sz w:val="23"/>
                                  <w:szCs w:val="23"/>
                                </w:rPr>
                                <w:t xml:space="preserve"> Medical aid online tool (via myWorkSpace) opens for all medical aid option changes. Keep an eye on your inbox for an email that will inform you once the tool is live and the necessary details you need to note when accessing the tool.</w:t>
                              </w:r>
                              <w:r>
                                <w:rPr>
                                  <w:rFonts w:ascii="Arial" w:hAnsi="Arial" w:cs="Arial"/>
                                  <w:color w:val="5E5952"/>
                                  <w:sz w:val="23"/>
                                  <w:szCs w:val="23"/>
                                </w:rPr>
                                <w:br/>
                              </w:r>
                              <w:r>
                                <w:rPr>
                                  <w:rFonts w:ascii="Arial" w:hAnsi="Arial" w:cs="Arial"/>
                                  <w:color w:val="5E5952"/>
                                  <w:sz w:val="23"/>
                                  <w:szCs w:val="23"/>
                                </w:rPr>
                                <w:br/>
                              </w:r>
                              <w:r>
                                <w:rPr>
                                  <w:rStyle w:val="Strong"/>
                                  <w:rFonts w:ascii="Arial" w:hAnsi="Arial" w:cs="Arial"/>
                                  <w:color w:val="5E5952"/>
                                  <w:sz w:val="23"/>
                                  <w:szCs w:val="23"/>
                                </w:rPr>
                                <w:t>29 November 2024:</w:t>
                              </w:r>
                              <w:r>
                                <w:rPr>
                                  <w:rFonts w:ascii="Arial" w:hAnsi="Arial" w:cs="Arial"/>
                                  <w:color w:val="5E5952"/>
                                  <w:sz w:val="23"/>
                                  <w:szCs w:val="23"/>
                                </w:rPr>
                                <w:t xml:space="preserve"> Deadline for all medical aid option changes and online medical aid tool will also close on this date</w:t>
                              </w:r>
                              <w:r>
                                <w:rPr>
                                  <w:rFonts w:ascii="Arial" w:hAnsi="Arial" w:cs="Arial"/>
                                  <w:color w:val="5E5952"/>
                                  <w:sz w:val="23"/>
                                  <w:szCs w:val="23"/>
                                </w:rPr>
                                <w:br/>
                              </w:r>
                              <w:r>
                                <w:rPr>
                                  <w:rFonts w:ascii="Arial" w:hAnsi="Arial" w:cs="Arial"/>
                                  <w:color w:val="5E5952"/>
                                  <w:sz w:val="23"/>
                                  <w:szCs w:val="23"/>
                                </w:rPr>
                                <w:br/>
                                <w:t>Regards</w:t>
                              </w:r>
                              <w:r>
                                <w:rPr>
                                  <w:rFonts w:ascii="Arial" w:hAnsi="Arial" w:cs="Arial"/>
                                  <w:color w:val="5E5952"/>
                                  <w:sz w:val="23"/>
                                  <w:szCs w:val="23"/>
                                </w:rPr>
                                <w:br/>
                              </w:r>
                              <w:r>
                                <w:rPr>
                                  <w:rFonts w:ascii="Arial" w:hAnsi="Arial" w:cs="Arial"/>
                                  <w:color w:val="5E5952"/>
                                  <w:sz w:val="23"/>
                                  <w:szCs w:val="23"/>
                                </w:rPr>
                                <w:br/>
                              </w:r>
                              <w:r>
                                <w:rPr>
                                  <w:rStyle w:val="Strong"/>
                                  <w:rFonts w:ascii="Arial" w:hAnsi="Arial" w:cs="Arial"/>
                                  <w:color w:val="5E5952"/>
                                  <w:sz w:val="23"/>
                                  <w:szCs w:val="23"/>
                                </w:rPr>
                                <w:t>HUMAN CAPITAL</w:t>
                              </w:r>
                            </w:p>
                          </w:tc>
                          <w:tc>
                            <w:tcPr>
                              <w:tcW w:w="6" w:type="dxa"/>
                              <w:hideMark/>
                            </w:tcPr>
                            <w:p w14:paraId="41558438" w14:textId="77777777" w:rsidR="00DB78D6" w:rsidRDefault="00DB78D6"/>
                          </w:tc>
                        </w:tr>
                      </w:tbl>
                      <w:p w14:paraId="04A35AB9" w14:textId="77777777" w:rsidR="00DB78D6" w:rsidRDefault="00DB78D6">
                        <w:pPr>
                          <w:rPr>
                            <w:rFonts w:ascii="Times New Roman" w:eastAsia="Times New Roman" w:hAnsi="Times New Roman" w:cs="Times New Roman"/>
                            <w:sz w:val="20"/>
                            <w:szCs w:val="20"/>
                          </w:rPr>
                        </w:pPr>
                      </w:p>
                    </w:tc>
                  </w:tr>
                </w:tbl>
                <w:p w14:paraId="5C8F1160" w14:textId="77777777" w:rsidR="00DB78D6" w:rsidRDefault="00DB78D6">
                  <w:pPr>
                    <w:jc w:val="center"/>
                    <w:rPr>
                      <w:rFonts w:ascii="Times New Roman" w:eastAsia="Times New Roman" w:hAnsi="Times New Roman" w:cs="Times New Roman"/>
                      <w:sz w:val="20"/>
                      <w:szCs w:val="20"/>
                    </w:rPr>
                  </w:pPr>
                </w:p>
              </w:tc>
            </w:tr>
          </w:tbl>
          <w:p w14:paraId="7A633CD0" w14:textId="77777777" w:rsidR="00DB78D6" w:rsidRDefault="00DB78D6">
            <w:pPr>
              <w:jc w:val="center"/>
              <w:rPr>
                <w:rFonts w:ascii="Times New Roman" w:eastAsia="Times New Roman" w:hAnsi="Times New Roman" w:cs="Times New Roman"/>
                <w:sz w:val="20"/>
                <w:szCs w:val="20"/>
              </w:rPr>
            </w:pPr>
          </w:p>
        </w:tc>
      </w:tr>
    </w:tbl>
    <w:p w14:paraId="263B7E0F" w14:textId="1BB9C8ED" w:rsidR="00DB78D6" w:rsidRDefault="00DB78D6" w:rsidP="00DB78D6">
      <w:pPr>
        <w:rPr>
          <w:rFonts w:ascii="Calibri" w:hAnsi="Calibri"/>
          <w:sz w:val="22"/>
          <w:szCs w:val="22"/>
        </w:rPr>
      </w:pPr>
      <w:r>
        <w:rPr>
          <w:noProof/>
        </w:rPr>
        <w:lastRenderedPageBreak/>
        <w:drawing>
          <wp:anchor distT="0" distB="0" distL="0" distR="0" simplePos="0" relativeHeight="251658240" behindDoc="0" locked="0" layoutInCell="1" allowOverlap="0" wp14:anchorId="32300AD4" wp14:editId="27C3C06C">
            <wp:simplePos x="0" y="0"/>
            <wp:positionH relativeFrom="column">
              <wp:align>left</wp:align>
            </wp:positionH>
            <wp:positionV relativeFrom="line">
              <wp:posOffset>0</wp:posOffset>
            </wp:positionV>
            <wp:extent cx="9525" cy="9525"/>
            <wp:effectExtent l="0" t="0" r="0" b="0"/>
            <wp:wrapSquare wrapText="bothSides"/>
            <wp:docPr id="1197404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22"/>
          <w:szCs w:val="22"/>
        </w:rPr>
        <w:br/>
        <w:t xml:space="preserve">The content of this email is confidential and intended for the addressee only. If it was sent to you in error, please notify the sender immediately and delete the email. Santam is by no means liable to any person for any loss or consequential damages arising from the distribution or use of this email. Please follow this </w:t>
      </w:r>
      <w:hyperlink r:id="rId12" w:tgtFrame="_blank" w:history="1">
        <w:r>
          <w:rPr>
            <w:rStyle w:val="Hyperlink"/>
            <w:rFonts w:ascii="Calibri" w:hAnsi="Calibri"/>
            <w:sz w:val="22"/>
            <w:szCs w:val="22"/>
          </w:rPr>
          <w:t>link</w:t>
        </w:r>
      </w:hyperlink>
      <w:r>
        <w:rPr>
          <w:rFonts w:ascii="Calibri" w:hAnsi="Calibri"/>
          <w:sz w:val="22"/>
          <w:szCs w:val="22"/>
        </w:rPr>
        <w:t xml:space="preserve"> for the terms of use of this communication. </w:t>
      </w:r>
    </w:p>
    <w:p w14:paraId="1A964356" w14:textId="77777777" w:rsidR="000427C4" w:rsidRDefault="000427C4"/>
    <w:sectPr w:rsidR="000427C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in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2757"/>
    <w:multiLevelType w:val="multilevel"/>
    <w:tmpl w:val="F52AE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64519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6"/>
    <w:rsid w:val="000427C4"/>
    <w:rsid w:val="003068E4"/>
    <w:rsid w:val="00DB78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93AD39"/>
  <w15:chartTrackingRefBased/>
  <w15:docId w15:val="{3452DFFE-C775-4194-9F5E-5296B34D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D6"/>
    <w:pPr>
      <w:spacing w:after="0" w:line="240" w:lineRule="auto"/>
    </w:pPr>
    <w:rPr>
      <w:rFonts w:ascii="Aptos" w:hAnsi="Aptos" w:cs="Calibri"/>
      <w:kern w:val="0"/>
      <w:sz w:val="24"/>
      <w:szCs w:val="24"/>
      <w:lang w:eastAsia="en-ZA"/>
      <w14:ligatures w14:val="none"/>
    </w:rPr>
  </w:style>
  <w:style w:type="paragraph" w:styleId="Heading3">
    <w:name w:val="heading 3"/>
    <w:basedOn w:val="Normal"/>
    <w:link w:val="Heading3Char"/>
    <w:uiPriority w:val="9"/>
    <w:semiHidden/>
    <w:unhideWhenUsed/>
    <w:qFormat/>
    <w:rsid w:val="00DB78D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B78D6"/>
    <w:rPr>
      <w:rFonts w:ascii="Aptos" w:hAnsi="Aptos" w:cs="Calibri"/>
      <w:b/>
      <w:bCs/>
      <w:kern w:val="0"/>
      <w:sz w:val="27"/>
      <w:szCs w:val="27"/>
      <w:lang w:eastAsia="en-ZA"/>
      <w14:ligatures w14:val="none"/>
    </w:rPr>
  </w:style>
  <w:style w:type="character" w:styleId="Hyperlink">
    <w:name w:val="Hyperlink"/>
    <w:basedOn w:val="DefaultParagraphFont"/>
    <w:uiPriority w:val="99"/>
    <w:semiHidden/>
    <w:unhideWhenUsed/>
    <w:rsid w:val="00DB78D6"/>
    <w:rPr>
      <w:color w:val="0000FF"/>
      <w:u w:val="single"/>
    </w:rPr>
  </w:style>
  <w:style w:type="character" w:styleId="Strong">
    <w:name w:val="Strong"/>
    <w:basedOn w:val="DefaultParagraphFont"/>
    <w:uiPriority w:val="22"/>
    <w:qFormat/>
    <w:rsid w:val="00DB7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5194">
      <w:bodyDiv w:val="1"/>
      <w:marLeft w:val="0"/>
      <w:marRight w:val="0"/>
      <w:marTop w:val="0"/>
      <w:marBottom w:val="0"/>
      <w:divBdr>
        <w:top w:val="none" w:sz="0" w:space="0" w:color="auto"/>
        <w:left w:val="none" w:sz="0" w:space="0" w:color="auto"/>
        <w:bottom w:val="none" w:sz="0" w:space="0" w:color="auto"/>
        <w:right w:val="none" w:sz="0" w:space="0" w:color="auto"/>
      </w:divBdr>
      <w:divsChild>
        <w:div w:id="1455905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am.evlink4.net/servlet/link/85661/528771/19920638/5879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tam.evlink4.net/servlet/link/85661/528771/19920638/5879518" TargetMode="External"/><Relationship Id="rId12" Type="http://schemas.openxmlformats.org/officeDocument/2006/relationships/hyperlink" Target="http://www.santam.co.za/about-us/disclaim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ntam.evlink4.net/servlet/link/85661/528771/19920638/5879517" TargetMode="External"/><Relationship Id="rId11" Type="http://schemas.openxmlformats.org/officeDocument/2006/relationships/image" Target="https://live4.evread4.net/s/r/85661/528771/19920638/4.gif?m=u8LNkTK2lQXybcDX&amp;h=d760f3420ff1d7b103733ddbb14a619e" TargetMode="External"/><Relationship Id="rId5" Type="http://schemas.openxmlformats.org/officeDocument/2006/relationships/image" Target="media/image1.jpeg"/><Relationship Id="rId10" Type="http://schemas.openxmlformats.org/officeDocument/2006/relationships/hyperlink" Target="mailto:arc@aon.co.za" TargetMode="External"/><Relationship Id="rId4" Type="http://schemas.openxmlformats.org/officeDocument/2006/relationships/webSettings" Target="webSettings.xml"/><Relationship Id="rId9" Type="http://schemas.openxmlformats.org/officeDocument/2006/relationships/hyperlink" Target="https://santam.evlink4.net/servlet/link/85661/528771/19920638/58795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Malebo Rammabi</dc:creator>
  <cp:keywords/>
  <dc:description/>
  <cp:lastModifiedBy>Malebo Rammabi</cp:lastModifiedBy>
  <cp:revision>1</cp:revision>
  <dcterms:created xsi:type="dcterms:W3CDTF">2024-11-19T10:02:00Z</dcterms:created>
  <dcterms:modified xsi:type="dcterms:W3CDTF">2024-11-19T10:04:00Z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2024-11-19T10:04:25Z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12fd32a5-e828-411f-8e0c-99a975f63f12</vt:lpwstr>
  </property>
  <property fmtid="{D5CDD505-2E9C-101B-9397-08002B2CF9AE}" pid="8" name="MSIP_Label_9043f10a-881e-4653-a55e-02ca2cc829dc_ContentBits">
    <vt:lpwstr>0</vt:lpwstr>
  </property>
</Properties>
</file>